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khzubvjimx8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Polityka prywatności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Serwisu internetowego programu „Pogromcy Mitów – Profilaktyka”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Niniejszy dokument określa zasady przetwarzania danych osobowych przez Administratora w związku z korzystaniem z serwisu internetowego programu „Pogromcy Mitów – Profilaktyka”, a także kontaktami nawiązanymi za pośrednictwem poczty elektronicznej, telefonu, formularza kontaktowego oraz mediów społecznościowych.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cjrfnuepqiq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Administrator danych osobowych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Administratorem Twoich danych osobowych jest: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Jerzy Pieniążek prowadzący działalność gospodarczą pod nazwą Royal Sound Production Jerzy Pieniążek</w:t>
      </w:r>
      <w:r w:rsidDel="00000000" w:rsidR="00000000" w:rsidRPr="00000000">
        <w:rPr>
          <w:rtl w:val="0"/>
        </w:rPr>
        <w:t xml:space="preserve">, wpisaną do Centralnej Ewidencji i Informacji o Działalności Gospodarczej, NIP: 7191440824, REGON: </w:t>
      </w:r>
      <w:r w:rsidDel="00000000" w:rsidR="00000000" w:rsidRPr="00000000">
        <w:rPr>
          <w:rFonts w:ascii="Roboto" w:cs="Roboto" w:eastAsia="Roboto" w:hAnsi="Roboto"/>
          <w:color w:val="1a1a1a"/>
          <w:sz w:val="23"/>
          <w:szCs w:val="23"/>
          <w:highlight w:val="white"/>
          <w:rtl w:val="0"/>
        </w:rPr>
        <w:t xml:space="preserve">142014621</w:t>
      </w:r>
      <w:r w:rsidDel="00000000" w:rsidR="00000000" w:rsidRPr="00000000">
        <w:rPr>
          <w:rtl w:val="0"/>
        </w:rPr>
        <w:t xml:space="preserve">, z siedzibą w Józefosław, ul. Rekreacyjna 4/1, 05-500, dalej jako „Administrator”.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Kontakt z Administratorem możliwy jest: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listownie: ul. Rekreacyjna 4/1, 05-500 Józefosław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e-mailowo: kontakt@pmprofilaktyka.pl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telefonicznie: 533772775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7wwvx8i33rd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Brak obowiązku wyznaczenia inspektora ochrony danych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Administrator nie wyznaczył inspektora ochrony danych, ponieważ nie jest do tego zobowiązany przepisami prawa. We wszystkich sprawach związanych z przetwarzaniem danych osobowych można kontaktować się z Administratorem, korzystając z danych wskazanych w punkcie 1.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o7e32j3p2sf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Cele i podstawy prawne przetwarzania danych osobowych</w:t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w1pnhdbv3ixq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A. Kontakt za pośrednictwem e-maila, telefonu lub formularza kontaktowego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przypadku nawiązania kontaktu z Administratorem za pośrednictwem poczty elektronicznej, telefonu lub formularza kontaktowego, przetwarzane są dane osobowe obejmujące m.in.: imię, nazwisko, adres e-mail, numer telefonu, stanowisko służbowe, nazwę instytucji, a także inne informacje przekazane przez osobę kontaktującą się.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Cele przetwarzania: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udzielanie odpowiedzi na zapytania,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prowadzenie korespondencji,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nawiązywanie i utrzymywanie współpracy,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archiwizacja korespondencji dla celów organizacyjnych i analitycznych.</w:t>
        <w:br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Podstawa prawna przetwarzania:</w:t>
        <w:br w:type="textWrapping"/>
      </w:r>
      <w:r w:rsidDel="00000000" w:rsidR="00000000" w:rsidRPr="00000000">
        <w:rPr>
          <w:rtl w:val="0"/>
        </w:rPr>
        <w:t xml:space="preserve"> Art. 6 ust. 1 lit. f RODO – prawnie uzasadniony interes Administratora, jakim jest prowadzenie działalności gospodarczej, w tym kontakt z potencjalnymi kontrahentami i klientami oraz obsługa zapytań.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Dobrowolność podania danych:</w:t>
        <w:br w:type="textWrapping"/>
      </w:r>
      <w:r w:rsidDel="00000000" w:rsidR="00000000" w:rsidRPr="00000000">
        <w:rPr>
          <w:rtl w:val="0"/>
        </w:rPr>
        <w:t xml:space="preserve"> Podanie danych jest dobrowolne, jednak ich niepodanie może uniemożliwić kontakt zwrotny lub realizację celu, dla którego kontakt został nawiązany.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Odbiorcy danych:</w:t>
        <w:br w:type="textWrapping"/>
      </w:r>
      <w:r w:rsidDel="00000000" w:rsidR="00000000" w:rsidRPr="00000000">
        <w:rPr>
          <w:rtl w:val="0"/>
        </w:rPr>
        <w:t xml:space="preserve"> Dane mogą być przekazywane podmiotom zapewniającym obsługę techniczną (m.in. hostingodawcom, firmom IT) oraz innym podmiotom świadczącym usługi na rzecz Administratora na podstawie odpowiednich umów powierzenia przetwarzania danych.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Okres przechowywania danych:</w:t>
        <w:br w:type="textWrapping"/>
      </w:r>
      <w:r w:rsidDel="00000000" w:rsidR="00000000" w:rsidRPr="00000000">
        <w:rPr>
          <w:rtl w:val="0"/>
        </w:rPr>
        <w:t xml:space="preserve"> Dane są przechowywane przez czas niezbędny do realizacji celu kontaktu lub do czasu wniesienia sprzeciwu wobec przetwarzania.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9uxu4n4sev6u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B. Media społecznościowe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Administrator prowadzi profile w mediach społecznościowych (m.in. Facebook, Instagram, YouTube). W ramach tych profili mogą być przetwarzane dane takie jak: imię i nazwisko, nazwa użytkownika, zdjęcie profilowe (jeśli jest publiczne), treść komentarzy, reakcje, wiadomości prywatne oraz dane statystyczne udostępniane przez administratorów platform.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Cele przetwarzania: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prowadzenie komunikacji z użytkownikami,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udzielanie odpowiedzi na wiadomości i komentarze,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promocja działalności Administratora,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analiza skuteczności działań informacyjnych.</w:t>
        <w:br w:type="textWrapping"/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Podstawa prawna przetwarzania:</w:t>
        <w:br w:type="textWrapping"/>
      </w:r>
      <w:r w:rsidDel="00000000" w:rsidR="00000000" w:rsidRPr="00000000">
        <w:rPr>
          <w:rtl w:val="0"/>
        </w:rPr>
        <w:t xml:space="preserve"> Art. 6 ust. 1 lit. f RODO – prawnie uzasadniony interes Administratora polegający na promowaniu działalności i komunikacji z użytkownikami.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Dobrowolność interakcji:</w:t>
        <w:br w:type="textWrapping"/>
      </w:r>
      <w:r w:rsidDel="00000000" w:rsidR="00000000" w:rsidRPr="00000000">
        <w:rPr>
          <w:rtl w:val="0"/>
        </w:rPr>
        <w:t xml:space="preserve"> Udział w interakcji (np. polubienie, komentarz, wiadomość) jest dobrowolny. Dane są przetwarzane w zakresie przewidzianym przez ustawienia prywatności danego użytkownika w mediach społecznościowych.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Odbiorcy danych:</w:t>
        <w:br w:type="textWrapping"/>
      </w:r>
      <w:r w:rsidDel="00000000" w:rsidR="00000000" w:rsidRPr="00000000">
        <w:rPr>
          <w:rtl w:val="0"/>
        </w:rPr>
        <w:t xml:space="preserve"> Operatorzy platform społecznościowych (np. Meta Platforms Ireland Limited). Część danych może być przekazywana do państw trzecich (poza Europejski Obszar Gospodarczy), zgodnie z zasadami przewidzianymi w RODO.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Okres przetwarzania danych:</w:t>
        <w:br w:type="textWrapping"/>
      </w:r>
      <w:r w:rsidDel="00000000" w:rsidR="00000000" w:rsidRPr="00000000">
        <w:rPr>
          <w:rtl w:val="0"/>
        </w:rPr>
        <w:t xml:space="preserve"> Dane przetwarzane są przez okres obserwowania profilu lub prowadzenia interakcji, a także w czasie istnienia komentarzy lub wiadomości.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w1tiba9k45c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Bezpieczeństwo danych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Administrator prowadzi analizę ryzyka i stosuje środki techniczne oraz organizacyjne zapewniające ochronę danych osobowych, w szczególności chroniące je przed dostępem osób nieupoważnionych. Dostęp do danych mają wyłącznie osoby upoważnione oraz podmioty przetwarzające dane na zlecenie Administratora, zgodnie z zawartymi umowami powierzenia.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sygol9lr7nv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Prawa osób, których dane dotyczą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Osobie, której dane dotyczą, przysługują następujące prawa: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prawo dostępu do danych,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prawo do sprostowania danych,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prawo do usunięcia danych (jeśli nie zachodzą przeciwwskazania prawne),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prawo do ograniczenia przetwarzania,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prawo do wniesienia sprzeciwu wobec przetwarzania danych na podstawie uzasadnionego interesu Administratora,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prawo do wniesienia skargi do Prezesa Urzędu Ochrony Danych Osobowych, jeśli uzna, że dane przetwarzane są niezgodnie z przepisami.</w:t>
        <w:br w:type="textWrapping"/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celu skorzystania z powyższych praw należy skontaktować się z Administratorem (dane kontaktowe w pkt 1).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tf8qr66swrb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Zautomatyzowane podejmowanie decyzji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Dane osobowe nie są wykorzystywane do podejmowania decyzji w sposób zautomatyzowany, w tym również do profilowania, które mogłoby wywołać wobec użytkownika skutki prawne lub w inny istotny sposób na niego wpływać.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